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A6B7" w14:textId="77777777" w:rsidR="008A3C4A" w:rsidRDefault="008A3C4A"/>
    <w:p w14:paraId="136F5D6A" w14:textId="77777777" w:rsidR="009E6F91" w:rsidRPr="00E018FC" w:rsidRDefault="009E6F91" w:rsidP="009E6F91">
      <w:pPr>
        <w:jc w:val="center"/>
        <w:rPr>
          <w:b/>
        </w:rPr>
      </w:pPr>
      <w:r w:rsidRPr="00E018FC">
        <w:rPr>
          <w:b/>
        </w:rPr>
        <w:t>National Careers Service: Questions and Answers</w:t>
      </w:r>
    </w:p>
    <w:p w14:paraId="325F740A" w14:textId="3A7B24B9" w:rsidR="009E6F91" w:rsidRDefault="003E32C2" w:rsidP="009E6F91">
      <w:pPr>
        <w:jc w:val="center"/>
      </w:pPr>
      <w:r>
        <w:t>Version 3</w:t>
      </w:r>
      <w:r w:rsidR="009E6F91">
        <w:t xml:space="preserve">: </w:t>
      </w:r>
      <w:r w:rsidR="00721640">
        <w:t>26</w:t>
      </w:r>
      <w:r w:rsidR="00E03F65">
        <w:t>/07/2021</w:t>
      </w:r>
      <w:bookmarkStart w:id="0" w:name="_GoBack"/>
      <w:bookmarkEnd w:id="0"/>
    </w:p>
    <w:p w14:paraId="12F376E2" w14:textId="77777777" w:rsidR="009E6F91" w:rsidRDefault="009E6F91" w:rsidP="009E6F91">
      <w:pPr>
        <w:pStyle w:val="NoSpacing"/>
        <w:spacing w:line="360" w:lineRule="auto"/>
      </w:pPr>
      <w:r>
        <w:t>The purpose of this document is to outline a number of the questions received through the</w:t>
      </w:r>
    </w:p>
    <w:p w14:paraId="0CB6FF81" w14:textId="312CC750" w:rsidR="009E6F91" w:rsidRDefault="009E6F91" w:rsidP="009E6F91">
      <w:pPr>
        <w:pStyle w:val="NoSpacing"/>
        <w:spacing w:line="360" w:lineRule="auto"/>
      </w:pPr>
      <w:r>
        <w:t xml:space="preserve">call process and to collate and make publicly available all answers to questions posed as part of the EOI process. All questions have been sent to </w:t>
      </w:r>
      <w:hyperlink r:id="rId8" w:history="1">
        <w:r w:rsidRPr="00B178DC">
          <w:rPr>
            <w:rStyle w:val="Hyperlink"/>
          </w:rPr>
          <w:t>alerts@the-futures-group.com</w:t>
        </w:r>
      </w:hyperlink>
      <w:r>
        <w:t xml:space="preserve"> </w:t>
      </w:r>
    </w:p>
    <w:p w14:paraId="29C87AA7" w14:textId="77777777" w:rsidR="00E50E21" w:rsidRDefault="00E50E21" w:rsidP="00E50E21">
      <w:pPr>
        <w:rPr>
          <w:b/>
        </w:rPr>
      </w:pPr>
    </w:p>
    <w:p w14:paraId="7C8084A9" w14:textId="45535AA0" w:rsidR="00E50E21" w:rsidRDefault="00E50E21" w:rsidP="00E50E21">
      <w:r w:rsidRPr="008F4FCA">
        <w:rPr>
          <w:b/>
        </w:rPr>
        <w:t>Q.1. Is there a pricing schedule? It is difficult to identify costs and numbers without some idea of the value of the programme.</w:t>
      </w:r>
    </w:p>
    <w:p w14:paraId="696E3E27" w14:textId="536C1580" w:rsidR="00E50E21" w:rsidRDefault="00E50E21" w:rsidP="00E50E21">
      <w:r w:rsidRPr="00E50E21">
        <w:t>A.1.</w:t>
      </w:r>
      <w:r>
        <w:t xml:space="preserve"> </w:t>
      </w:r>
      <w:r w:rsidR="000E6153">
        <w:t>The National Careers Service is a payment by results (PBR) contract. Subcontractors earn up to four separate payments (in sequence) for each adult customer for the following outcomes (Priority Groups – PG and Non Priority Groups – NPG)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6"/>
      </w:tblGrid>
      <w:tr w:rsidR="000E6153" w14:paraId="7945F84C" w14:textId="77777777" w:rsidTr="000E6153">
        <w:tc>
          <w:tcPr>
            <w:tcW w:w="3396" w:type="dxa"/>
          </w:tcPr>
          <w:p w14:paraId="34CA2AA0" w14:textId="7CC009A8" w:rsidR="000E6153" w:rsidRDefault="000E6153" w:rsidP="00E50E21">
            <w:r>
              <w:t>Customer Satisfaction</w:t>
            </w:r>
          </w:p>
        </w:tc>
        <w:tc>
          <w:tcPr>
            <w:tcW w:w="3396" w:type="dxa"/>
          </w:tcPr>
          <w:p w14:paraId="4AD209FA" w14:textId="2080028C" w:rsidR="000E6153" w:rsidRDefault="000E6153" w:rsidP="00E50E21">
            <w:r>
              <w:t>£45 PG</w:t>
            </w:r>
          </w:p>
        </w:tc>
        <w:tc>
          <w:tcPr>
            <w:tcW w:w="3396" w:type="dxa"/>
          </w:tcPr>
          <w:p w14:paraId="76D58B17" w14:textId="0092DE57" w:rsidR="000E6153" w:rsidRDefault="000E6153" w:rsidP="00E50E21">
            <w:r>
              <w:t>£10 NPG</w:t>
            </w:r>
          </w:p>
        </w:tc>
      </w:tr>
      <w:tr w:rsidR="000E6153" w14:paraId="6E1D7EBF" w14:textId="77777777" w:rsidTr="000E6153">
        <w:tc>
          <w:tcPr>
            <w:tcW w:w="3396" w:type="dxa"/>
          </w:tcPr>
          <w:p w14:paraId="0C53810F" w14:textId="06A18B68" w:rsidR="000E6153" w:rsidRDefault="000E6153" w:rsidP="00E50E21">
            <w:r>
              <w:t>Career Management</w:t>
            </w:r>
          </w:p>
        </w:tc>
        <w:tc>
          <w:tcPr>
            <w:tcW w:w="3396" w:type="dxa"/>
          </w:tcPr>
          <w:p w14:paraId="7A8AE341" w14:textId="17C29A1F" w:rsidR="000E6153" w:rsidRDefault="000E6153" w:rsidP="00E50E21">
            <w:r>
              <w:t>£50 PG</w:t>
            </w:r>
          </w:p>
        </w:tc>
        <w:tc>
          <w:tcPr>
            <w:tcW w:w="3396" w:type="dxa"/>
          </w:tcPr>
          <w:p w14:paraId="3D3D2767" w14:textId="32F0A670" w:rsidR="000E6153" w:rsidRDefault="000E6153" w:rsidP="00E50E21">
            <w:r>
              <w:t>£10 NPG</w:t>
            </w:r>
          </w:p>
        </w:tc>
      </w:tr>
      <w:tr w:rsidR="000E6153" w14:paraId="35EC41E5" w14:textId="77777777" w:rsidTr="000E6153">
        <w:tc>
          <w:tcPr>
            <w:tcW w:w="3396" w:type="dxa"/>
          </w:tcPr>
          <w:p w14:paraId="7C94478A" w14:textId="438C2D4C" w:rsidR="000E6153" w:rsidRDefault="000E6153" w:rsidP="00E50E21">
            <w:r>
              <w:t>Learning</w:t>
            </w:r>
          </w:p>
        </w:tc>
        <w:tc>
          <w:tcPr>
            <w:tcW w:w="3396" w:type="dxa"/>
          </w:tcPr>
          <w:p w14:paraId="5F897789" w14:textId="647686DC" w:rsidR="000E6153" w:rsidRDefault="000E6153" w:rsidP="00E50E21">
            <w:r>
              <w:t>£60 PG</w:t>
            </w:r>
          </w:p>
        </w:tc>
        <w:tc>
          <w:tcPr>
            <w:tcW w:w="3396" w:type="dxa"/>
          </w:tcPr>
          <w:p w14:paraId="37BBAD18" w14:textId="0C07F7DA" w:rsidR="000E6153" w:rsidRDefault="000E6153" w:rsidP="00E50E21">
            <w:r>
              <w:t>£20 NPG</w:t>
            </w:r>
          </w:p>
        </w:tc>
      </w:tr>
      <w:tr w:rsidR="000E6153" w14:paraId="02F800D9" w14:textId="77777777" w:rsidTr="000E6153">
        <w:tc>
          <w:tcPr>
            <w:tcW w:w="3396" w:type="dxa"/>
          </w:tcPr>
          <w:p w14:paraId="43A8AF4E" w14:textId="3546E734" w:rsidR="000E6153" w:rsidRDefault="000E6153" w:rsidP="00E50E21">
            <w:r>
              <w:t>Jobs</w:t>
            </w:r>
          </w:p>
        </w:tc>
        <w:tc>
          <w:tcPr>
            <w:tcW w:w="3396" w:type="dxa"/>
          </w:tcPr>
          <w:p w14:paraId="395A1742" w14:textId="4F251E16" w:rsidR="000E6153" w:rsidRDefault="000E6153" w:rsidP="00E50E21">
            <w:r>
              <w:t>£70 PG</w:t>
            </w:r>
          </w:p>
        </w:tc>
        <w:tc>
          <w:tcPr>
            <w:tcW w:w="3396" w:type="dxa"/>
          </w:tcPr>
          <w:p w14:paraId="503B033C" w14:textId="2DCC3116" w:rsidR="000E6153" w:rsidRDefault="000E6153" w:rsidP="00E50E21">
            <w:r>
              <w:t>£30 NPG</w:t>
            </w:r>
          </w:p>
        </w:tc>
      </w:tr>
    </w:tbl>
    <w:p w14:paraId="0E04F1F4" w14:textId="747D3C9D" w:rsidR="000E6153" w:rsidRDefault="000E6153" w:rsidP="00E50E21"/>
    <w:p w14:paraId="4438DB21" w14:textId="45D29A0F" w:rsidR="006B497A" w:rsidRDefault="000E6153" w:rsidP="00FD6B63">
      <w:r>
        <w:t xml:space="preserve">Please be advised that this is the current contractual funding structure, </w:t>
      </w:r>
      <w:r w:rsidR="00E77ED4">
        <w:t>Futures cannot guarantee this</w:t>
      </w:r>
      <w:r>
        <w:t xml:space="preserve"> will in place without change for the 2022 contract.</w:t>
      </w:r>
    </w:p>
    <w:p w14:paraId="05B6091A" w14:textId="4568F87D" w:rsidR="00FD6B63" w:rsidRDefault="000E6153" w:rsidP="00FD6B63">
      <w:r>
        <w:t xml:space="preserve">All proposed volumes stated by subcontractors within the EOI will be subject to further discussion once final ITT information and funding rules have been disclosed by the ESFA. </w:t>
      </w:r>
      <w:r w:rsidR="006B497A">
        <w:t xml:space="preserve">We anticipate this will take place with successful subcontractors after the submission and scoring of the EOIs. </w:t>
      </w:r>
    </w:p>
    <w:p w14:paraId="6A6050D4" w14:textId="450C2096" w:rsidR="006B497A" w:rsidRDefault="006B497A" w:rsidP="006B497A">
      <w:r>
        <w:t>Futures is unable to provide a total value of the programme as this procurement is taking place before the 2022 NCS ITT has been published by the ESFA.</w:t>
      </w:r>
    </w:p>
    <w:p w14:paraId="44F1B266" w14:textId="59AABA32" w:rsidR="00FD6B63" w:rsidRPr="00FD6B63" w:rsidRDefault="00FD6B63" w:rsidP="00FD6B63">
      <w:pPr>
        <w:rPr>
          <w:rFonts w:cs="Arial"/>
          <w:b/>
        </w:rPr>
      </w:pPr>
      <w:r w:rsidRPr="00FD6B63">
        <w:rPr>
          <w:rFonts w:cs="Arial"/>
          <w:b/>
        </w:rPr>
        <w:t xml:space="preserve">Q.2. Having reviewed the Futures National Careers Service </w:t>
      </w:r>
      <w:proofErr w:type="spellStart"/>
      <w:r w:rsidRPr="00FD6B63">
        <w:rPr>
          <w:rFonts w:cs="Arial"/>
          <w:b/>
        </w:rPr>
        <w:t>EoI</w:t>
      </w:r>
      <w:proofErr w:type="spellEnd"/>
      <w:r w:rsidRPr="00FD6B63">
        <w:rPr>
          <w:rFonts w:cs="Arial"/>
          <w:b/>
        </w:rPr>
        <w:t xml:space="preserve"> form I would like to see clarity for the following two questions:</w:t>
      </w:r>
    </w:p>
    <w:p w14:paraId="7EDF1EAD" w14:textId="77777777" w:rsidR="00FD6B63" w:rsidRPr="00FD6B63" w:rsidRDefault="00FD6B63" w:rsidP="00FD6B63">
      <w:pPr>
        <w:rPr>
          <w:rFonts w:cs="Arial"/>
          <w:b/>
        </w:rPr>
      </w:pPr>
      <w:r w:rsidRPr="00FD6B63">
        <w:rPr>
          <w:rFonts w:cs="Arial"/>
          <w:b/>
        </w:rPr>
        <w:t>For question 6, we are assuming that as an existing provider you are wanting our overall turnover – not what we have received from Futures for existing NCS. Is this correct?</w:t>
      </w:r>
    </w:p>
    <w:p w14:paraId="71E6A374" w14:textId="387C5CC5" w:rsidR="008A3C4A" w:rsidRDefault="00FD6B63">
      <w:r>
        <w:t>A.2.</w:t>
      </w:r>
      <w:r w:rsidR="006B497A">
        <w:t xml:space="preserve"> Yes, please provide your organisation’s overall turnover. </w:t>
      </w:r>
    </w:p>
    <w:p w14:paraId="62D4B24A" w14:textId="77777777" w:rsidR="006B497A" w:rsidRPr="00FD6B63" w:rsidRDefault="006B497A" w:rsidP="006B497A">
      <w:pPr>
        <w:rPr>
          <w:rFonts w:cs="Arial"/>
          <w:b/>
        </w:rPr>
      </w:pPr>
      <w:r w:rsidRPr="006B497A">
        <w:rPr>
          <w:b/>
        </w:rPr>
        <w:t>Q.3</w:t>
      </w:r>
      <w:r>
        <w:t xml:space="preserve"> </w:t>
      </w:r>
      <w:r w:rsidRPr="00FD6B63">
        <w:rPr>
          <w:rFonts w:cs="Arial"/>
          <w:b/>
        </w:rPr>
        <w:t>Please could you advise what the word limits are for questions 4, 5, and 7 to 16. Is it 250?</w:t>
      </w:r>
    </w:p>
    <w:p w14:paraId="38198556" w14:textId="64C264E7" w:rsidR="008A3C4A" w:rsidRDefault="006B497A">
      <w:r>
        <w:t xml:space="preserve">A.2 There are no words limits on 4,5 and 7 to 16. </w:t>
      </w:r>
    </w:p>
    <w:p w14:paraId="7BB4B77F" w14:textId="77777777" w:rsidR="00AD118B" w:rsidRDefault="00AD118B" w:rsidP="00AD118B">
      <w:pPr>
        <w:rPr>
          <w:b/>
        </w:rPr>
      </w:pPr>
      <w:r w:rsidRPr="0089029C">
        <w:rPr>
          <w:b/>
        </w:rPr>
        <w:t xml:space="preserve">Q.4 </w:t>
      </w:r>
      <w:r w:rsidRPr="0089029C">
        <w:rPr>
          <w:b/>
          <w:bCs/>
        </w:rPr>
        <w:t xml:space="preserve">Part B - Delivery Experience - Q13 </w:t>
      </w:r>
      <w:r w:rsidRPr="0089029C">
        <w:rPr>
          <w:b/>
        </w:rPr>
        <w:t>- Is this specifically a mandatory requirement to hold a Level 4 IAG - or an equivalent training certificate?</w:t>
      </w:r>
    </w:p>
    <w:p w14:paraId="5EF06F08" w14:textId="3B78A8B4" w:rsidR="00AD118B" w:rsidRDefault="00AD118B" w:rsidP="00AD118B">
      <w:r>
        <w:t>A.4 Futures requires that all subcontractor delivery staff hold a level 4 IAG award. This in line with our own delivery and with the guidance provided in the last ITT (2018), that a majority of staff hold a level 4 to 6 by certain date. See below:</w:t>
      </w:r>
    </w:p>
    <w:p w14:paraId="48E07553" w14:textId="77777777" w:rsidR="00AD118B" w:rsidRDefault="00AD118B" w:rsidP="00AD118B"/>
    <w:p w14:paraId="6601CED0" w14:textId="77777777" w:rsidR="00AD118B" w:rsidRPr="00C0431B" w:rsidRDefault="00AD118B" w:rsidP="00AD118B">
      <w:pPr>
        <w:rPr>
          <w:i/>
        </w:rPr>
      </w:pPr>
      <w:r w:rsidRPr="00C0431B">
        <w:rPr>
          <w:i/>
        </w:rPr>
        <w:t>“The minimum acceptable qualification for staff delivering front line careers advice and guidance is a level 3 award in Careers Information, Advice and Guidance. Prime Contractors must commit to ensuring that a majority of careers advisers hold a level 4 or 6 Careers IAG qualification within 18 months of the commencement of the Contrac</w:t>
      </w:r>
      <w:r>
        <w:rPr>
          <w:i/>
        </w:rPr>
        <w:t>t.”</w:t>
      </w:r>
    </w:p>
    <w:p w14:paraId="6E67DD59" w14:textId="77777777" w:rsidR="00AD118B" w:rsidRDefault="00AD118B" w:rsidP="00AD118B">
      <w:pPr>
        <w:rPr>
          <w:b/>
        </w:rPr>
      </w:pPr>
      <w:r w:rsidRPr="0089029C">
        <w:rPr>
          <w:b/>
        </w:rPr>
        <w:t>Q.5</w:t>
      </w:r>
      <w:r>
        <w:t xml:space="preserve"> </w:t>
      </w:r>
      <w:r>
        <w:rPr>
          <w:b/>
          <w:bCs/>
        </w:rPr>
        <w:t xml:space="preserve">Part </w:t>
      </w:r>
      <w:r w:rsidRPr="0089029C">
        <w:rPr>
          <w:b/>
          <w:bCs/>
        </w:rPr>
        <w:t xml:space="preserve">B - Q8 - </w:t>
      </w:r>
      <w:r w:rsidRPr="0089029C">
        <w:rPr>
          <w:b/>
        </w:rPr>
        <w:t>We have a number of different volunteering role placements that we can offer - which do not all result in accredited qualifications - are all participants required to achieve an accredited </w:t>
      </w:r>
      <w:proofErr w:type="gramStart"/>
      <w:r w:rsidRPr="0089029C">
        <w:rPr>
          <w:b/>
        </w:rPr>
        <w:t>qualification?</w:t>
      </w:r>
      <w:proofErr w:type="gramEnd"/>
    </w:p>
    <w:p w14:paraId="21A38CBB" w14:textId="04A07110" w:rsidR="00AD118B" w:rsidRDefault="00AD118B" w:rsidP="00AD118B">
      <w:r>
        <w:t xml:space="preserve">A.5 </w:t>
      </w:r>
      <w:proofErr w:type="gramStart"/>
      <w:r>
        <w:t>Not</w:t>
      </w:r>
      <w:proofErr w:type="gramEnd"/>
      <w:r>
        <w:t xml:space="preserve"> all participants are required to achieve an accredited qualification; this is determined by the individual’s own goals and their Careers and Skills Action plan. To achieve a Learning Outcome it must meet the below criteria:</w:t>
      </w:r>
    </w:p>
    <w:p w14:paraId="1A5A9CE8" w14:textId="77777777" w:rsidR="00AD118B" w:rsidRPr="004D6565" w:rsidRDefault="00AD118B" w:rsidP="00AD118B">
      <w:pPr>
        <w:rPr>
          <w:i/>
        </w:rPr>
      </w:pPr>
      <w:r>
        <w:rPr>
          <w:i/>
        </w:rPr>
        <w:t>“</w:t>
      </w:r>
      <w:r w:rsidRPr="004D6565">
        <w:rPr>
          <w:i/>
        </w:rPr>
        <w:t xml:space="preserve">Learning or training must be accredited through the Register of Regulated Qualifications managed and operated by </w:t>
      </w:r>
      <w:proofErr w:type="spellStart"/>
      <w:r w:rsidRPr="004D6565">
        <w:rPr>
          <w:i/>
        </w:rPr>
        <w:t>Ofqual</w:t>
      </w:r>
      <w:proofErr w:type="spellEnd"/>
      <w:r w:rsidRPr="004D6565">
        <w:rPr>
          <w:i/>
        </w:rPr>
        <w:t xml:space="preserve"> – The Office of Qualifications and Examinations Regulation and must be the relevant to the careers and skills action plan</w:t>
      </w:r>
      <w:r>
        <w:rPr>
          <w:i/>
        </w:rPr>
        <w:t>.”</w:t>
      </w:r>
    </w:p>
    <w:p w14:paraId="7A0682ED" w14:textId="1B12A6AC" w:rsidR="00AD118B" w:rsidRPr="00AD118B" w:rsidRDefault="00AD118B" w:rsidP="00AD118B">
      <w:pPr>
        <w:spacing w:before="100" w:beforeAutospacing="1" w:after="100" w:afterAutospacing="1" w:line="240" w:lineRule="auto"/>
        <w:rPr>
          <w:rFonts w:eastAsia="Times New Roman" w:cs="Arial"/>
          <w:b/>
          <w:color w:val="000000"/>
        </w:rPr>
      </w:pPr>
      <w:r w:rsidRPr="00AD118B">
        <w:rPr>
          <w:rFonts w:eastAsia="Times New Roman" w:cs="Arial"/>
          <w:b/>
          <w:color w:val="000000"/>
        </w:rPr>
        <w:t>Q.6 Would all of the support be individualised support, or could group support be part of the offer?</w:t>
      </w:r>
    </w:p>
    <w:p w14:paraId="66D9A952" w14:textId="58DA7146" w:rsidR="00AD118B" w:rsidRDefault="00AD118B" w:rsidP="00AD118B">
      <w:pPr>
        <w:spacing w:before="100" w:beforeAutospacing="1" w:after="100" w:afterAutospacing="1"/>
        <w:rPr>
          <w:rFonts w:eastAsia="Times New Roman" w:cs="Arial"/>
          <w:color w:val="000000"/>
        </w:rPr>
      </w:pPr>
      <w:r w:rsidRPr="00AD118B">
        <w:rPr>
          <w:rFonts w:eastAsia="Times New Roman" w:cs="Arial"/>
          <w:color w:val="000000"/>
        </w:rPr>
        <w:t xml:space="preserve">A.6 Yes.  Subcontractors </w:t>
      </w:r>
      <w:proofErr w:type="gramStart"/>
      <w:r w:rsidRPr="00AD118B">
        <w:rPr>
          <w:rFonts w:eastAsia="Times New Roman" w:cs="Arial"/>
          <w:color w:val="000000"/>
        </w:rPr>
        <w:t>are expected</w:t>
      </w:r>
      <w:proofErr w:type="gramEnd"/>
      <w:r w:rsidRPr="00AD118B">
        <w:rPr>
          <w:rFonts w:eastAsia="Times New Roman" w:cs="Arial"/>
          <w:color w:val="000000"/>
        </w:rPr>
        <w:t xml:space="preserve"> to provide personalised careers information, advice, and guidance via </w:t>
      </w:r>
      <w:r>
        <w:rPr>
          <w:rFonts w:eastAsia="Times New Roman" w:cs="Arial"/>
          <w:color w:val="000000"/>
        </w:rPr>
        <w:t xml:space="preserve">both </w:t>
      </w:r>
      <w:r w:rsidRPr="00AD118B">
        <w:rPr>
          <w:rFonts w:eastAsia="Times New Roman" w:cs="Arial"/>
          <w:color w:val="000000"/>
        </w:rPr>
        <w:t xml:space="preserve">individual and group sessions. </w:t>
      </w:r>
    </w:p>
    <w:p w14:paraId="351C5E9E" w14:textId="77777777" w:rsidR="00AD118B" w:rsidRPr="00AD118B" w:rsidRDefault="00AD118B" w:rsidP="00AD118B">
      <w:pPr>
        <w:spacing w:before="100" w:beforeAutospacing="1" w:after="100" w:afterAutospacing="1" w:line="240" w:lineRule="auto"/>
        <w:rPr>
          <w:rFonts w:eastAsia="Times New Roman" w:cs="Arial"/>
          <w:b/>
          <w:color w:val="000000"/>
          <w:sz w:val="24"/>
          <w:szCs w:val="24"/>
        </w:rPr>
      </w:pPr>
      <w:r w:rsidRPr="00AD118B">
        <w:rPr>
          <w:rFonts w:eastAsia="Times New Roman" w:cs="Arial"/>
          <w:b/>
          <w:color w:val="000000"/>
        </w:rPr>
        <w:t xml:space="preserve">Q.7 Question 2 </w:t>
      </w:r>
      <w:proofErr w:type="gramStart"/>
      <w:r w:rsidRPr="00AD118B">
        <w:rPr>
          <w:rFonts w:eastAsia="Times New Roman" w:cs="Arial"/>
          <w:b/>
          <w:color w:val="000000"/>
        </w:rPr>
        <w:t>states</w:t>
      </w:r>
      <w:proofErr w:type="gramEnd"/>
      <w:r w:rsidRPr="00AD118B">
        <w:rPr>
          <w:rFonts w:eastAsia="Times New Roman" w:cs="Arial"/>
          <w:b/>
          <w:color w:val="000000"/>
        </w:rPr>
        <w:t xml:space="preserve"> "</w:t>
      </w:r>
      <w:r w:rsidRPr="00AD118B">
        <w:rPr>
          <w:rFonts w:eastAsia="Times New Roman" w:cs="Arial"/>
          <w:b/>
          <w:color w:val="0D0D0D"/>
          <w:lang w:val="en-US"/>
        </w:rPr>
        <w:t>Please refer to the NCS overview" - please can you send a copy of that?</w:t>
      </w:r>
    </w:p>
    <w:p w14:paraId="53A37607" w14:textId="37CEE3E7" w:rsidR="00AD118B" w:rsidRDefault="00AD118B" w:rsidP="00AD118B">
      <w:pPr>
        <w:spacing w:before="100" w:beforeAutospacing="1" w:after="100" w:afterAutospacing="1"/>
        <w:rPr>
          <w:rFonts w:eastAsia="Times New Roman" w:cs="Arial"/>
          <w:color w:val="0D0D0D"/>
          <w:lang w:val="en-US"/>
        </w:rPr>
      </w:pPr>
      <w:r>
        <w:rPr>
          <w:rFonts w:eastAsia="Times New Roman" w:cs="Arial"/>
          <w:color w:val="0D0D0D"/>
          <w:lang w:val="en-US"/>
        </w:rPr>
        <w:t xml:space="preserve">A.7 </w:t>
      </w:r>
      <w:proofErr w:type="gramStart"/>
      <w:r>
        <w:rPr>
          <w:rFonts w:eastAsia="Times New Roman" w:cs="Arial"/>
          <w:color w:val="0D0D0D"/>
          <w:lang w:val="en-US"/>
        </w:rPr>
        <w:t>The</w:t>
      </w:r>
      <w:proofErr w:type="gramEnd"/>
      <w:r>
        <w:rPr>
          <w:rFonts w:eastAsia="Times New Roman" w:cs="Arial"/>
          <w:color w:val="0D0D0D"/>
          <w:lang w:val="en-US"/>
        </w:rPr>
        <w:t xml:space="preserve"> NCS overview is included within the EOI document, under the introduction section. For ease, we have also included the information below:</w:t>
      </w:r>
    </w:p>
    <w:p w14:paraId="40F3C355" w14:textId="77777777" w:rsidR="00AD118B" w:rsidRPr="001F285B" w:rsidRDefault="00AD118B" w:rsidP="00AD118B">
      <w:pPr>
        <w:rPr>
          <w:rFonts w:cs="Arial"/>
          <w:b/>
          <w:sz w:val="20"/>
          <w:szCs w:val="20"/>
          <w:u w:val="single"/>
        </w:rPr>
      </w:pPr>
      <w:r w:rsidRPr="001F285B">
        <w:rPr>
          <w:rFonts w:cs="Arial"/>
          <w:b/>
          <w:sz w:val="20"/>
          <w:szCs w:val="20"/>
          <w:u w:val="single"/>
        </w:rPr>
        <w:t>National Careers Service (NCS)</w:t>
      </w:r>
    </w:p>
    <w:p w14:paraId="62997715" w14:textId="77777777" w:rsidR="00AD118B" w:rsidRPr="006B2AEB" w:rsidRDefault="00AD118B" w:rsidP="00AD118B">
      <w:pPr>
        <w:pStyle w:val="CommentText"/>
        <w:rPr>
          <w:rFonts w:ascii="Arial" w:hAnsi="Arial" w:cs="Arial"/>
        </w:rPr>
      </w:pPr>
      <w:r w:rsidRPr="006B2AEB">
        <w:rPr>
          <w:rFonts w:ascii="Arial" w:hAnsi="Arial" w:cs="Arial"/>
        </w:rPr>
        <w:t xml:space="preserve">The National Careers Service </w:t>
      </w:r>
      <w:proofErr w:type="gramStart"/>
      <w:r w:rsidRPr="006B2AEB">
        <w:rPr>
          <w:rFonts w:ascii="Arial" w:hAnsi="Arial" w:cs="Arial"/>
        </w:rPr>
        <w:t>is designed</w:t>
      </w:r>
      <w:proofErr w:type="gramEnd"/>
      <w:r w:rsidRPr="006B2AEB">
        <w:rPr>
          <w:rFonts w:ascii="Arial" w:hAnsi="Arial" w:cs="Arial"/>
        </w:rPr>
        <w:t xml:space="preserve"> to provide high quality, </w:t>
      </w:r>
      <w:r>
        <w:rPr>
          <w:rFonts w:ascii="Arial" w:hAnsi="Arial" w:cs="Arial"/>
        </w:rPr>
        <w:t xml:space="preserve">impartial and professional </w:t>
      </w:r>
      <w:r w:rsidRPr="006B2AEB">
        <w:rPr>
          <w:rFonts w:ascii="Arial" w:hAnsi="Arial" w:cs="Arial"/>
        </w:rPr>
        <w:t xml:space="preserve">information and advice to help people negotiate learning, training and employment opportunities. </w:t>
      </w:r>
    </w:p>
    <w:p w14:paraId="347A4D5A" w14:textId="77777777" w:rsidR="00AD118B" w:rsidRPr="006B2AEB" w:rsidRDefault="00AD118B" w:rsidP="00AD118B">
      <w:pPr>
        <w:pStyle w:val="CommentText"/>
        <w:rPr>
          <w:rFonts w:ascii="Arial" w:hAnsi="Arial" w:cs="Arial"/>
        </w:rPr>
      </w:pPr>
      <w:r w:rsidRPr="006B2AEB">
        <w:rPr>
          <w:rFonts w:ascii="Arial" w:hAnsi="Arial" w:cs="Arial"/>
        </w:rPr>
        <w:t xml:space="preserve">The service supports individuals in transitions to and within the labour market, and helps them to make effective use of their skills and be resilient in the face of change. The service has particular focus on </w:t>
      </w:r>
      <w:proofErr w:type="gramStart"/>
      <w:r w:rsidRPr="006B2AEB">
        <w:rPr>
          <w:rFonts w:ascii="Arial" w:hAnsi="Arial" w:cs="Arial"/>
        </w:rPr>
        <w:t>6</w:t>
      </w:r>
      <w:proofErr w:type="gramEnd"/>
      <w:r w:rsidRPr="006B2AEB">
        <w:rPr>
          <w:rFonts w:ascii="Arial" w:hAnsi="Arial" w:cs="Arial"/>
        </w:rPr>
        <w:t xml:space="preserve"> priority groups: </w:t>
      </w:r>
    </w:p>
    <w:p w14:paraId="52F63EAD" w14:textId="77777777" w:rsidR="00AD118B" w:rsidRPr="006B2AEB" w:rsidRDefault="00AD118B" w:rsidP="00AD118B">
      <w:pPr>
        <w:pStyle w:val="ListParagraph"/>
        <w:widowControl w:val="0"/>
        <w:numPr>
          <w:ilvl w:val="0"/>
          <w:numId w:val="3"/>
        </w:numPr>
        <w:ind w:right="57"/>
        <w:jc w:val="both"/>
        <w:rPr>
          <w:rFonts w:cs="Arial"/>
          <w:color w:val="0D0D0D"/>
          <w:sz w:val="20"/>
          <w:szCs w:val="20"/>
        </w:rPr>
      </w:pPr>
      <w:r w:rsidRPr="006B2AEB">
        <w:rPr>
          <w:rFonts w:cs="Arial"/>
          <w:color w:val="0D0D0D"/>
          <w:sz w:val="20"/>
          <w:szCs w:val="20"/>
        </w:rPr>
        <w:t>Young People - 18-24 year olds not in education, employment or training (NEETs)</w:t>
      </w:r>
    </w:p>
    <w:p w14:paraId="4BCF498A" w14:textId="77777777" w:rsidR="00AD118B" w:rsidRPr="006B2AEB" w:rsidRDefault="00AD118B" w:rsidP="00AD118B">
      <w:pPr>
        <w:pStyle w:val="ListParagraph"/>
        <w:widowControl w:val="0"/>
        <w:numPr>
          <w:ilvl w:val="0"/>
          <w:numId w:val="3"/>
        </w:numPr>
        <w:ind w:right="57"/>
        <w:jc w:val="both"/>
        <w:rPr>
          <w:rFonts w:cs="Arial"/>
          <w:color w:val="0D0D0D"/>
          <w:sz w:val="20"/>
          <w:szCs w:val="20"/>
        </w:rPr>
      </w:pPr>
      <w:r w:rsidRPr="006B2AEB">
        <w:rPr>
          <w:rFonts w:cs="Arial"/>
          <w:color w:val="0D0D0D"/>
          <w:sz w:val="20"/>
          <w:szCs w:val="20"/>
        </w:rPr>
        <w:t>Low-</w:t>
      </w:r>
      <w:r>
        <w:rPr>
          <w:rFonts w:cs="Arial"/>
          <w:color w:val="0D0D0D"/>
          <w:sz w:val="20"/>
          <w:szCs w:val="20"/>
        </w:rPr>
        <w:t>skilled adults without a Level 3</w:t>
      </w:r>
      <w:r w:rsidRPr="006B2AEB">
        <w:rPr>
          <w:rFonts w:cs="Arial"/>
          <w:color w:val="0D0D0D"/>
          <w:sz w:val="20"/>
          <w:szCs w:val="20"/>
        </w:rPr>
        <w:t xml:space="preserve"> qualification</w:t>
      </w:r>
      <w:r>
        <w:rPr>
          <w:rFonts w:cs="Arial"/>
          <w:color w:val="0D0D0D"/>
          <w:sz w:val="20"/>
          <w:szCs w:val="20"/>
        </w:rPr>
        <w:t>*</w:t>
      </w:r>
    </w:p>
    <w:p w14:paraId="6A45130A" w14:textId="77777777" w:rsidR="00AD118B" w:rsidRPr="006B2AEB" w:rsidRDefault="00AD118B" w:rsidP="00AD118B">
      <w:pPr>
        <w:pStyle w:val="ListParagraph"/>
        <w:widowControl w:val="0"/>
        <w:numPr>
          <w:ilvl w:val="0"/>
          <w:numId w:val="3"/>
        </w:numPr>
        <w:ind w:right="57"/>
        <w:jc w:val="both"/>
        <w:rPr>
          <w:rFonts w:cs="Arial"/>
          <w:color w:val="0D0D0D"/>
          <w:sz w:val="20"/>
          <w:szCs w:val="20"/>
        </w:rPr>
      </w:pPr>
      <w:r w:rsidRPr="006B2AEB">
        <w:rPr>
          <w:rFonts w:cs="Arial"/>
          <w:color w:val="0D0D0D"/>
          <w:sz w:val="20"/>
          <w:szCs w:val="20"/>
        </w:rPr>
        <w:t>Adults who have been unemployed for more than 12 months</w:t>
      </w:r>
    </w:p>
    <w:p w14:paraId="76F853A7" w14:textId="77777777" w:rsidR="00AD118B" w:rsidRPr="006B2AEB" w:rsidRDefault="00AD118B" w:rsidP="00AD118B">
      <w:pPr>
        <w:pStyle w:val="ListParagraph"/>
        <w:widowControl w:val="0"/>
        <w:numPr>
          <w:ilvl w:val="0"/>
          <w:numId w:val="3"/>
        </w:numPr>
        <w:ind w:right="57"/>
        <w:jc w:val="both"/>
        <w:rPr>
          <w:rFonts w:cs="Arial"/>
          <w:color w:val="0D0D0D"/>
          <w:sz w:val="20"/>
          <w:szCs w:val="20"/>
        </w:rPr>
      </w:pPr>
      <w:r w:rsidRPr="006B2AEB">
        <w:rPr>
          <w:rFonts w:cs="Arial"/>
          <w:color w:val="0D0D0D"/>
          <w:sz w:val="20"/>
          <w:szCs w:val="20"/>
        </w:rPr>
        <w:t xml:space="preserve">Lone parents </w:t>
      </w:r>
    </w:p>
    <w:p w14:paraId="2FAE1286" w14:textId="77777777" w:rsidR="00AD118B" w:rsidRPr="006B2AEB" w:rsidRDefault="00AD118B" w:rsidP="00AD118B">
      <w:pPr>
        <w:pStyle w:val="ListParagraph"/>
        <w:widowControl w:val="0"/>
        <w:numPr>
          <w:ilvl w:val="0"/>
          <w:numId w:val="3"/>
        </w:numPr>
        <w:ind w:right="57"/>
        <w:jc w:val="both"/>
        <w:rPr>
          <w:rFonts w:cs="Arial"/>
          <w:color w:val="0D0D0D"/>
          <w:sz w:val="20"/>
          <w:szCs w:val="20"/>
        </w:rPr>
      </w:pPr>
      <w:r w:rsidRPr="006B2AEB">
        <w:rPr>
          <w:rFonts w:cs="Arial"/>
          <w:color w:val="0D0D0D"/>
          <w:sz w:val="20"/>
          <w:szCs w:val="20"/>
        </w:rPr>
        <w:t xml:space="preserve">Over 50’s </w:t>
      </w:r>
    </w:p>
    <w:p w14:paraId="4409650A" w14:textId="77777777" w:rsidR="00AD118B" w:rsidRDefault="00AD118B" w:rsidP="00AD118B">
      <w:pPr>
        <w:pStyle w:val="ListParagraph"/>
        <w:widowControl w:val="0"/>
        <w:numPr>
          <w:ilvl w:val="0"/>
          <w:numId w:val="3"/>
        </w:numPr>
        <w:ind w:right="57"/>
        <w:jc w:val="both"/>
        <w:rPr>
          <w:rFonts w:cs="Arial"/>
          <w:color w:val="0D0D0D"/>
          <w:sz w:val="20"/>
          <w:szCs w:val="20"/>
        </w:rPr>
      </w:pPr>
      <w:r w:rsidRPr="006B2AEB">
        <w:rPr>
          <w:rFonts w:cs="Arial"/>
          <w:color w:val="0D0D0D"/>
          <w:sz w:val="20"/>
          <w:szCs w:val="20"/>
        </w:rPr>
        <w:t>Adults with special educational needs and/or disabilities</w:t>
      </w:r>
    </w:p>
    <w:p w14:paraId="3775F99D" w14:textId="77777777" w:rsidR="00AD118B" w:rsidRPr="00234310" w:rsidRDefault="00AD118B" w:rsidP="00AD118B">
      <w:pPr>
        <w:ind w:right="57"/>
        <w:jc w:val="both"/>
        <w:rPr>
          <w:rFonts w:cs="Arial"/>
          <w:color w:val="0D0D0D"/>
          <w:sz w:val="20"/>
          <w:szCs w:val="20"/>
        </w:rPr>
      </w:pPr>
      <w:proofErr w:type="gramStart"/>
      <w:r>
        <w:rPr>
          <w:rFonts w:cs="Arial"/>
          <w:color w:val="0D0D0D"/>
          <w:sz w:val="20"/>
          <w:szCs w:val="20"/>
        </w:rPr>
        <w:t>*Please</w:t>
      </w:r>
      <w:proofErr w:type="gramEnd"/>
      <w:r>
        <w:rPr>
          <w:rFonts w:cs="Arial"/>
          <w:color w:val="0D0D0D"/>
          <w:sz w:val="20"/>
          <w:szCs w:val="20"/>
        </w:rPr>
        <w:t xml:space="preserve"> note this will be a change for the 2022 contract, from Level 2 to Level 3, in line with the Lifetime Skills Guarantee. </w:t>
      </w:r>
    </w:p>
    <w:p w14:paraId="43F5D2BA" w14:textId="77777777" w:rsidR="00AD118B" w:rsidRPr="006B2AEB" w:rsidRDefault="00AD118B" w:rsidP="00AD118B">
      <w:pPr>
        <w:rPr>
          <w:rFonts w:cs="Arial"/>
          <w:sz w:val="20"/>
          <w:szCs w:val="20"/>
        </w:rPr>
      </w:pPr>
      <w:r w:rsidRPr="006B2AEB">
        <w:rPr>
          <w:rFonts w:cs="Arial"/>
          <w:sz w:val="20"/>
          <w:szCs w:val="20"/>
        </w:rPr>
        <w:t>Providers must be able to support Customers to achieve the following outcomes:</w:t>
      </w:r>
    </w:p>
    <w:p w14:paraId="48A2097A" w14:textId="77777777" w:rsidR="00AD118B" w:rsidRPr="006B2AEB" w:rsidRDefault="00AD118B" w:rsidP="00AD118B">
      <w:pPr>
        <w:rPr>
          <w:rFonts w:cs="Arial"/>
          <w:sz w:val="20"/>
          <w:szCs w:val="20"/>
        </w:rPr>
      </w:pPr>
      <w:r w:rsidRPr="006B2AEB">
        <w:rPr>
          <w:rFonts w:cs="Arial"/>
          <w:i/>
          <w:sz w:val="20"/>
          <w:szCs w:val="20"/>
        </w:rPr>
        <w:t>Customer Satisfaction</w:t>
      </w:r>
      <w:r w:rsidRPr="006B2AEB">
        <w:rPr>
          <w:rFonts w:cs="Arial"/>
          <w:sz w:val="20"/>
          <w:szCs w:val="20"/>
        </w:rPr>
        <w:t xml:space="preserve"> - defined as the delivery of high quality, impartial careers information, advice and guidance. This will include providing the Customer with relevant information and clear steps to advance their career planning, development and achievement of their short, medium and long</w:t>
      </w:r>
      <w:r>
        <w:rPr>
          <w:rFonts w:cs="Arial"/>
          <w:sz w:val="20"/>
          <w:szCs w:val="20"/>
        </w:rPr>
        <w:t>-</w:t>
      </w:r>
      <w:r w:rsidRPr="006B2AEB">
        <w:rPr>
          <w:rFonts w:cs="Arial"/>
          <w:sz w:val="20"/>
          <w:szCs w:val="20"/>
        </w:rPr>
        <w:t>term goals</w:t>
      </w:r>
      <w:r>
        <w:rPr>
          <w:rFonts w:cs="Arial"/>
          <w:sz w:val="20"/>
          <w:szCs w:val="20"/>
        </w:rPr>
        <w:t>.</w:t>
      </w:r>
    </w:p>
    <w:p w14:paraId="0B527A58" w14:textId="77777777" w:rsidR="00AD118B" w:rsidRPr="006B2AEB" w:rsidRDefault="00AD118B" w:rsidP="00AD118B">
      <w:pPr>
        <w:rPr>
          <w:rFonts w:cs="Arial"/>
          <w:sz w:val="20"/>
          <w:szCs w:val="20"/>
        </w:rPr>
      </w:pPr>
      <w:r w:rsidRPr="006B2AEB">
        <w:rPr>
          <w:rFonts w:cs="Arial"/>
          <w:i/>
          <w:sz w:val="20"/>
          <w:szCs w:val="20"/>
        </w:rPr>
        <w:lastRenderedPageBreak/>
        <w:t>Personal Career Management</w:t>
      </w:r>
      <w:r w:rsidRPr="006B2AEB">
        <w:rPr>
          <w:rFonts w:cs="Arial"/>
          <w:sz w:val="20"/>
          <w:szCs w:val="20"/>
        </w:rPr>
        <w:t xml:space="preserve"> - defined as the provision of careers information, advice and guidance to help Customers understand</w:t>
      </w:r>
      <w:r>
        <w:rPr>
          <w:rFonts w:cs="Arial"/>
          <w:sz w:val="20"/>
          <w:szCs w:val="20"/>
        </w:rPr>
        <w:t xml:space="preserve"> the value and importance of </w:t>
      </w:r>
      <w:r w:rsidRPr="006B2AEB">
        <w:rPr>
          <w:rFonts w:cs="Arial"/>
          <w:sz w:val="20"/>
          <w:szCs w:val="20"/>
        </w:rPr>
        <w:t>managing their own careers and encouraging them to continue to manage their career on their own initiative throughout their lifetime</w:t>
      </w:r>
      <w:r>
        <w:rPr>
          <w:rFonts w:cs="Arial"/>
          <w:sz w:val="20"/>
          <w:szCs w:val="20"/>
        </w:rPr>
        <w:t>.</w:t>
      </w:r>
    </w:p>
    <w:p w14:paraId="762C4075" w14:textId="77777777" w:rsidR="00AD118B" w:rsidRPr="006B2AEB" w:rsidRDefault="00AD118B" w:rsidP="00AD118B">
      <w:pPr>
        <w:rPr>
          <w:rFonts w:cs="Arial"/>
          <w:sz w:val="20"/>
          <w:szCs w:val="20"/>
        </w:rPr>
      </w:pPr>
      <w:r w:rsidRPr="006B2AEB">
        <w:rPr>
          <w:rFonts w:cs="Arial"/>
          <w:i/>
          <w:sz w:val="20"/>
          <w:szCs w:val="20"/>
        </w:rPr>
        <w:t>Job and Learning progression</w:t>
      </w:r>
      <w:r w:rsidRPr="006B2AEB">
        <w:rPr>
          <w:rFonts w:cs="Arial"/>
          <w:sz w:val="20"/>
          <w:szCs w:val="20"/>
        </w:rPr>
        <w:t xml:space="preserve"> - defined as progress made in learning or working life in alignment with the Careers and Skills Action Plan. It may constitute starting a formal learning programme, or completing an accredited course, starting a job or securing a promotion</w:t>
      </w:r>
      <w:r>
        <w:rPr>
          <w:rFonts w:cs="Arial"/>
          <w:sz w:val="20"/>
          <w:szCs w:val="20"/>
        </w:rPr>
        <w:t>.</w:t>
      </w:r>
    </w:p>
    <w:p w14:paraId="219F90A7" w14:textId="62DF85B2" w:rsidR="00AD118B" w:rsidRDefault="00AD118B" w:rsidP="00AD118B">
      <w:pPr>
        <w:spacing w:before="100" w:beforeAutospacing="1" w:after="100" w:afterAutospacing="1" w:line="240" w:lineRule="auto"/>
        <w:rPr>
          <w:rFonts w:cs="Arial"/>
          <w:b/>
          <w:color w:val="0D0D0D"/>
          <w:lang w:val="en-US"/>
        </w:rPr>
      </w:pPr>
      <w:r w:rsidRPr="00AD118B">
        <w:rPr>
          <w:rFonts w:cs="Arial"/>
          <w:b/>
          <w:color w:val="0D0D0D"/>
          <w:lang w:val="en-US"/>
        </w:rPr>
        <w:t xml:space="preserve">Q.8 </w:t>
      </w:r>
      <w:proofErr w:type="gramStart"/>
      <w:r w:rsidRPr="00AD118B">
        <w:rPr>
          <w:rFonts w:cs="Arial"/>
          <w:b/>
          <w:color w:val="0D0D0D"/>
          <w:lang w:val="en-US"/>
        </w:rPr>
        <w:t>How</w:t>
      </w:r>
      <w:proofErr w:type="gramEnd"/>
      <w:r w:rsidRPr="00AD118B">
        <w:rPr>
          <w:rFonts w:cs="Arial"/>
          <w:b/>
          <w:color w:val="0D0D0D"/>
          <w:lang w:val="en-US"/>
        </w:rPr>
        <w:t xml:space="preserve"> will you meet the information technology requirements of the contract? - What are the IT requirements of the contract?</w:t>
      </w:r>
    </w:p>
    <w:p w14:paraId="410A8C2D" w14:textId="4161FEA8" w:rsidR="00565769" w:rsidRDefault="00AD118B" w:rsidP="00565769">
      <w:pPr>
        <w:spacing w:before="100" w:beforeAutospacing="1" w:after="100" w:afterAutospacing="1" w:line="240" w:lineRule="auto"/>
        <w:rPr>
          <w:rFonts w:asciiTheme="majorHAnsi" w:eastAsia="Times New Roman" w:hAnsiTheme="majorHAnsi" w:cstheme="majorHAnsi"/>
          <w:color w:val="000000"/>
        </w:rPr>
      </w:pPr>
      <w:r w:rsidRPr="00AD118B">
        <w:rPr>
          <w:rFonts w:asciiTheme="majorHAnsi" w:hAnsiTheme="majorHAnsi" w:cstheme="majorHAnsi"/>
          <w:color w:val="0D0D0D"/>
          <w:lang w:val="en-US"/>
        </w:rPr>
        <w:t xml:space="preserve">A.8 </w:t>
      </w:r>
      <w:proofErr w:type="gramStart"/>
      <w:r w:rsidR="00565769" w:rsidRPr="00565769">
        <w:rPr>
          <w:rFonts w:asciiTheme="majorHAnsi" w:eastAsia="Times New Roman" w:hAnsiTheme="majorHAnsi" w:cstheme="majorHAnsi"/>
          <w:color w:val="000000"/>
        </w:rPr>
        <w:t>All</w:t>
      </w:r>
      <w:proofErr w:type="gramEnd"/>
      <w:r w:rsidR="00565769" w:rsidRPr="00565769">
        <w:rPr>
          <w:rFonts w:asciiTheme="majorHAnsi" w:eastAsia="Times New Roman" w:hAnsiTheme="majorHAnsi" w:cstheme="majorHAnsi"/>
          <w:color w:val="000000"/>
        </w:rPr>
        <w:t xml:space="preserve"> subcontractors will be r</w:t>
      </w:r>
      <w:r w:rsidRPr="00565769">
        <w:rPr>
          <w:rFonts w:asciiTheme="majorHAnsi" w:eastAsia="Times New Roman" w:hAnsiTheme="majorHAnsi" w:cstheme="majorHAnsi"/>
          <w:color w:val="000000"/>
        </w:rPr>
        <w:t>esponsible for the collection, sharing, processing and consumption of information on behalf of the National Careers Service</w:t>
      </w:r>
      <w:r w:rsidR="00565769" w:rsidRPr="00565769">
        <w:rPr>
          <w:rFonts w:asciiTheme="majorHAnsi" w:eastAsia="Times New Roman" w:hAnsiTheme="majorHAnsi" w:cstheme="majorHAnsi"/>
          <w:color w:val="000000"/>
        </w:rPr>
        <w:t>. As such</w:t>
      </w:r>
      <w:r w:rsidR="00565769">
        <w:rPr>
          <w:rFonts w:asciiTheme="majorHAnsi" w:eastAsia="Times New Roman" w:hAnsiTheme="majorHAnsi" w:cstheme="majorHAnsi"/>
          <w:color w:val="000000"/>
        </w:rPr>
        <w:t>,</w:t>
      </w:r>
      <w:r w:rsidR="00565769" w:rsidRPr="00565769">
        <w:rPr>
          <w:rFonts w:asciiTheme="majorHAnsi" w:eastAsia="Times New Roman" w:hAnsiTheme="majorHAnsi" w:cstheme="majorHAnsi"/>
          <w:color w:val="000000"/>
        </w:rPr>
        <w:t xml:space="preserve"> your organisation is responsible for the quality of data they manage on behalf of the National Careers Service</w:t>
      </w:r>
      <w:r w:rsidR="00302E3A">
        <w:rPr>
          <w:rFonts w:asciiTheme="majorHAnsi" w:eastAsia="Times New Roman" w:hAnsiTheme="majorHAnsi" w:cstheme="majorHAnsi"/>
          <w:color w:val="000000"/>
        </w:rPr>
        <w:t xml:space="preserve">. </w:t>
      </w:r>
    </w:p>
    <w:p w14:paraId="677344B3" w14:textId="3A16E8E5" w:rsidR="00302E3A" w:rsidRDefault="00302E3A" w:rsidP="00565769">
      <w:pPr>
        <w:spacing w:before="100" w:beforeAutospacing="1" w:after="100" w:afterAutospacing="1"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As we</w:t>
      </w:r>
      <w:r w:rsidR="001C229D">
        <w:rPr>
          <w:rFonts w:asciiTheme="majorHAnsi" w:eastAsia="Times New Roman" w:hAnsiTheme="majorHAnsi" w:cstheme="majorHAnsi"/>
          <w:color w:val="000000"/>
        </w:rPr>
        <w:t xml:space="preserve"> are</w:t>
      </w:r>
      <w:r>
        <w:rPr>
          <w:rFonts w:asciiTheme="majorHAnsi" w:eastAsia="Times New Roman" w:hAnsiTheme="majorHAnsi" w:cstheme="majorHAnsi"/>
          <w:color w:val="000000"/>
        </w:rPr>
        <w:t xml:space="preserve"> conducting this EOI before the 2021 ITT </w:t>
      </w:r>
      <w:proofErr w:type="gramStart"/>
      <w:r>
        <w:rPr>
          <w:rFonts w:asciiTheme="majorHAnsi" w:eastAsia="Times New Roman" w:hAnsiTheme="majorHAnsi" w:cstheme="majorHAnsi"/>
          <w:color w:val="000000"/>
        </w:rPr>
        <w:t>has been released</w:t>
      </w:r>
      <w:proofErr w:type="gramEnd"/>
      <w:r>
        <w:rPr>
          <w:rFonts w:asciiTheme="majorHAnsi" w:eastAsia="Times New Roman" w:hAnsiTheme="majorHAnsi" w:cstheme="majorHAnsi"/>
          <w:color w:val="000000"/>
        </w:rPr>
        <w:t xml:space="preserve"> we do not have final version of the Information Technology requirements. We have uploaded the 2018 </w:t>
      </w:r>
      <w:r w:rsidR="001C229D">
        <w:rPr>
          <w:rFonts w:asciiTheme="majorHAnsi" w:eastAsia="Times New Roman" w:hAnsiTheme="majorHAnsi" w:cstheme="majorHAnsi"/>
          <w:color w:val="000000"/>
        </w:rPr>
        <w:t>requirements;</w:t>
      </w:r>
      <w:r>
        <w:rPr>
          <w:rFonts w:asciiTheme="majorHAnsi" w:eastAsia="Times New Roman" w:hAnsiTheme="majorHAnsi" w:cstheme="majorHAnsi"/>
          <w:color w:val="000000"/>
        </w:rPr>
        <w:t xml:space="preserve"> please</w:t>
      </w:r>
      <w:r w:rsidR="001C229D">
        <w:rPr>
          <w:rFonts w:asciiTheme="majorHAnsi" w:eastAsia="Times New Roman" w:hAnsiTheme="majorHAnsi" w:cstheme="majorHAnsi"/>
          <w:color w:val="000000"/>
        </w:rPr>
        <w:t xml:space="preserve"> use this to inform your response. </w:t>
      </w:r>
    </w:p>
    <w:p w14:paraId="5A07B619" w14:textId="53461310" w:rsidR="001C229D" w:rsidRPr="00302E3A" w:rsidRDefault="001C229D" w:rsidP="00565769">
      <w:pPr>
        <w:spacing w:before="100" w:beforeAutospacing="1" w:after="100" w:afterAutospacing="1" w:line="240" w:lineRule="auto"/>
        <w:rPr>
          <w:rFonts w:asciiTheme="majorHAnsi" w:hAnsiTheme="majorHAnsi" w:cstheme="majorHAnsi"/>
          <w:color w:val="0D0D0D"/>
          <w:lang w:val="en-US"/>
        </w:rPr>
      </w:pPr>
      <w:r>
        <w:rPr>
          <w:rFonts w:asciiTheme="majorHAnsi" w:eastAsia="Times New Roman" w:hAnsiTheme="majorHAnsi" w:cstheme="majorHAnsi"/>
          <w:color w:val="000000"/>
        </w:rPr>
        <w:t>Please be aware we anticipate ESFA will be looking for greater integration with the NCS digital platforms such as</w:t>
      </w:r>
      <w:r w:rsidR="00721640">
        <w:rPr>
          <w:rFonts w:asciiTheme="majorHAnsi" w:eastAsia="Times New Roman" w:hAnsiTheme="majorHAnsi" w:cstheme="majorHAnsi"/>
          <w:color w:val="000000"/>
        </w:rPr>
        <w:t xml:space="preserve"> the</w:t>
      </w:r>
      <w:r>
        <w:rPr>
          <w:rFonts w:asciiTheme="majorHAnsi" w:eastAsia="Times New Roman" w:hAnsiTheme="majorHAnsi" w:cstheme="majorHAnsi"/>
          <w:color w:val="000000"/>
        </w:rPr>
        <w:t xml:space="preserve"> NCS website and web chat function. </w:t>
      </w:r>
    </w:p>
    <w:p w14:paraId="4F38CAC0" w14:textId="29A11014" w:rsidR="00AD118B" w:rsidRDefault="00AD118B" w:rsidP="00AD118B">
      <w:pPr>
        <w:spacing w:before="100" w:beforeAutospacing="1" w:after="100" w:afterAutospacing="1" w:line="240" w:lineRule="auto"/>
        <w:rPr>
          <w:rFonts w:eastAsia="Times New Roman" w:cs="Arial"/>
          <w:b/>
          <w:color w:val="0D0D0D"/>
          <w:lang w:val="en-US"/>
        </w:rPr>
      </w:pPr>
      <w:r w:rsidRPr="00AD118B">
        <w:rPr>
          <w:rFonts w:eastAsia="Times New Roman" w:cs="Arial"/>
          <w:b/>
          <w:color w:val="0D0D0D"/>
          <w:lang w:val="en-US"/>
        </w:rPr>
        <w:t xml:space="preserve">Q.9 </w:t>
      </w:r>
      <w:proofErr w:type="gramStart"/>
      <w:r w:rsidRPr="00AD118B">
        <w:rPr>
          <w:rFonts w:eastAsia="Times New Roman" w:cs="Arial"/>
          <w:b/>
          <w:color w:val="0D0D0D"/>
          <w:lang w:val="en-US"/>
        </w:rPr>
        <w:t>Is</w:t>
      </w:r>
      <w:proofErr w:type="gramEnd"/>
      <w:r w:rsidRPr="00AD118B">
        <w:rPr>
          <w:rFonts w:eastAsia="Times New Roman" w:cs="Arial"/>
          <w:b/>
          <w:color w:val="0D0D0D"/>
          <w:lang w:val="en-US"/>
        </w:rPr>
        <w:t xml:space="preserve"> there a minimum number of participants that must be engaged each year?</w:t>
      </w:r>
    </w:p>
    <w:p w14:paraId="4F387799" w14:textId="19DC2EC2" w:rsidR="00AD118B" w:rsidRPr="00AD118B" w:rsidRDefault="001C229D" w:rsidP="00AD118B">
      <w:pPr>
        <w:spacing w:before="100" w:beforeAutospacing="1" w:after="100" w:afterAutospacing="1"/>
        <w:rPr>
          <w:rFonts w:eastAsia="Times New Roman" w:cs="Arial"/>
          <w:color w:val="000000"/>
        </w:rPr>
      </w:pPr>
      <w:r>
        <w:rPr>
          <w:rFonts w:eastAsia="Times New Roman" w:cs="Arial"/>
          <w:color w:val="000000"/>
        </w:rPr>
        <w:t xml:space="preserve">Yes, Futures will agree this individually with all approved subcontractors after successful EOI submissions. </w:t>
      </w:r>
    </w:p>
    <w:p w14:paraId="461D192C" w14:textId="77777777" w:rsidR="008A3C4A" w:rsidRDefault="008A3C4A"/>
    <w:p w14:paraId="655B7A29" w14:textId="77777777" w:rsidR="008A3C4A" w:rsidRDefault="008A3C4A"/>
    <w:p w14:paraId="016A542F" w14:textId="77777777" w:rsidR="008A3C4A" w:rsidRDefault="008A3C4A"/>
    <w:p w14:paraId="672C4805" w14:textId="77777777" w:rsidR="008A3C4A" w:rsidRDefault="008A3C4A"/>
    <w:p w14:paraId="28D3C375" w14:textId="77777777" w:rsidR="008A3C4A" w:rsidRDefault="008A3C4A"/>
    <w:p w14:paraId="5EFE2410" w14:textId="77777777" w:rsidR="008A3C4A" w:rsidRDefault="008A3C4A"/>
    <w:p w14:paraId="56BA5B5E" w14:textId="77777777" w:rsidR="008A3C4A" w:rsidRDefault="008A3C4A"/>
    <w:p w14:paraId="46501205" w14:textId="77777777" w:rsidR="008A3C4A" w:rsidRDefault="008A3C4A"/>
    <w:p w14:paraId="08D020BD" w14:textId="77777777" w:rsidR="008A3C4A" w:rsidRDefault="008A3C4A"/>
    <w:p w14:paraId="33849ABF" w14:textId="77777777" w:rsidR="008A3C4A" w:rsidRDefault="008A3C4A"/>
    <w:p w14:paraId="0131720C" w14:textId="77777777" w:rsidR="008A3C4A" w:rsidRDefault="008A3C4A"/>
    <w:p w14:paraId="60F0F5F9" w14:textId="77777777" w:rsidR="008A3C4A" w:rsidRDefault="008A3C4A"/>
    <w:p w14:paraId="17193378" w14:textId="77777777" w:rsidR="008A3C4A" w:rsidRDefault="008A3C4A"/>
    <w:p w14:paraId="554B91C5" w14:textId="6D35209C" w:rsidR="008A3C4A" w:rsidRDefault="008A3C4A"/>
    <w:p w14:paraId="3B6A41D1" w14:textId="756BE238" w:rsidR="00BA4698" w:rsidRPr="00AD7D26" w:rsidRDefault="00BA4698" w:rsidP="00AD7D26">
      <w:pPr>
        <w:tabs>
          <w:tab w:val="left" w:pos="1080"/>
        </w:tabs>
      </w:pPr>
    </w:p>
    <w:sectPr w:rsidR="00BA4698" w:rsidRPr="00AD7D26" w:rsidSect="00517C75">
      <w:footerReference w:type="default" r:id="rId9"/>
      <w:headerReference w:type="first" r:id="rId10"/>
      <w:footerReference w:type="first" r:id="rId11"/>
      <w:pgSz w:w="11900" w:h="16840"/>
      <w:pgMar w:top="851" w:right="851" w:bottom="851"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05E8" w14:textId="77777777" w:rsidR="00DD6117" w:rsidRDefault="00DD6117" w:rsidP="009C5EEC">
      <w:r>
        <w:separator/>
      </w:r>
    </w:p>
  </w:endnote>
  <w:endnote w:type="continuationSeparator" w:id="0">
    <w:p w14:paraId="2079A6C2" w14:textId="77777777" w:rsidR="00DD6117" w:rsidRDefault="00DD6117" w:rsidP="009C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5CDB" w14:textId="77777777" w:rsidR="00517C75" w:rsidRDefault="00517C75" w:rsidP="00517C75">
    <w:pPr>
      <w:pStyle w:val="Footer"/>
      <w:jc w:val="right"/>
    </w:pPr>
    <w:r>
      <w:rPr>
        <w:noProof/>
        <w:lang w:eastAsia="en-GB" w:bidi="ar-SA"/>
      </w:rPr>
      <w:drawing>
        <wp:inline distT="0" distB="0" distL="0" distR="0" wp14:anchorId="03DF9562" wp14:editId="33728966">
          <wp:extent cx="659923" cy="58562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 Group colour.eps"/>
                  <pic:cNvPicPr/>
                </pic:nvPicPr>
                <pic:blipFill>
                  <a:blip r:embed="rId1"/>
                  <a:stretch>
                    <a:fillRect/>
                  </a:stretch>
                </pic:blipFill>
                <pic:spPr>
                  <a:xfrm>
                    <a:off x="0" y="0"/>
                    <a:ext cx="671343" cy="59576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F7F2" w14:textId="77777777" w:rsidR="00327ADC" w:rsidRPr="00517C75" w:rsidRDefault="00327ADC" w:rsidP="00517C75">
    <w:pPr>
      <w:pStyle w:val="Footer"/>
      <w:spacing w:after="120"/>
      <w:jc w:val="center"/>
      <w:rPr>
        <w:color w:val="7F7F7F" w:themeColor="text1" w:themeTint="80"/>
        <w:sz w:val="36"/>
        <w:szCs w:val="36"/>
      </w:rPr>
    </w:pPr>
    <w:r w:rsidRPr="00517C75">
      <w:rPr>
        <w:color w:val="7F7F7F" w:themeColor="text1" w:themeTint="80"/>
        <w:sz w:val="36"/>
        <w:szCs w:val="36"/>
      </w:rPr>
      <w:t>Unlimited Possibilities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94C1E" w14:textId="77777777" w:rsidR="00DD6117" w:rsidRDefault="00DD6117" w:rsidP="009C5EEC">
      <w:r>
        <w:separator/>
      </w:r>
    </w:p>
  </w:footnote>
  <w:footnote w:type="continuationSeparator" w:id="0">
    <w:p w14:paraId="54D188FE" w14:textId="77777777" w:rsidR="00DD6117" w:rsidRDefault="00DD6117" w:rsidP="009C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22AE" w14:textId="1D0698C0" w:rsidR="004079E5" w:rsidRDefault="00C524C6" w:rsidP="00327ADC">
    <w:pPr>
      <w:pStyle w:val="Header"/>
      <w:jc w:val="right"/>
    </w:pPr>
    <w:r>
      <w:t xml:space="preserve">  </w:t>
    </w:r>
    <w:r w:rsidR="00B215E2">
      <w:t xml:space="preserve">    </w:t>
    </w:r>
    <w:r>
      <w:t xml:space="preserve">         </w:t>
    </w:r>
    <w:r w:rsidR="007B54D7">
      <w:rPr>
        <w:noProof/>
        <w:lang w:eastAsia="en-GB" w:bidi="ar-SA"/>
      </w:rPr>
      <w:drawing>
        <wp:inline distT="0" distB="0" distL="0" distR="0" wp14:anchorId="053FAE64" wp14:editId="7711EA39">
          <wp:extent cx="2689489" cy="849312"/>
          <wp:effectExtent l="0" t="0" r="317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_green_strap.png"/>
                  <pic:cNvPicPr/>
                </pic:nvPicPr>
                <pic:blipFill>
                  <a:blip r:embed="rId1"/>
                  <a:stretch>
                    <a:fillRect/>
                  </a:stretch>
                </pic:blipFill>
                <pic:spPr bwMode="auto">
                  <a:xfrm>
                    <a:off x="0" y="0"/>
                    <a:ext cx="2710283" cy="8558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1D09"/>
    <w:multiLevelType w:val="hybridMultilevel"/>
    <w:tmpl w:val="235C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B47AF"/>
    <w:multiLevelType w:val="hybridMultilevel"/>
    <w:tmpl w:val="72B2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064CD"/>
    <w:multiLevelType w:val="hybridMultilevel"/>
    <w:tmpl w:val="53C4FFA4"/>
    <w:lvl w:ilvl="0" w:tplc="699A8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FA3931"/>
    <w:multiLevelType w:val="hybridMultilevel"/>
    <w:tmpl w:val="7A4C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76AD6"/>
    <w:multiLevelType w:val="multilevel"/>
    <w:tmpl w:val="ABA0A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4F"/>
    <w:rsid w:val="0000022F"/>
    <w:rsid w:val="00027523"/>
    <w:rsid w:val="000D1071"/>
    <w:rsid w:val="000E6153"/>
    <w:rsid w:val="001963F1"/>
    <w:rsid w:val="001C229D"/>
    <w:rsid w:val="00214D6C"/>
    <w:rsid w:val="00263631"/>
    <w:rsid w:val="002F16FE"/>
    <w:rsid w:val="00302E3A"/>
    <w:rsid w:val="00317BFF"/>
    <w:rsid w:val="00327ADC"/>
    <w:rsid w:val="00344699"/>
    <w:rsid w:val="003D6905"/>
    <w:rsid w:val="003E32C2"/>
    <w:rsid w:val="00402015"/>
    <w:rsid w:val="004079E5"/>
    <w:rsid w:val="00483285"/>
    <w:rsid w:val="00517C75"/>
    <w:rsid w:val="00565769"/>
    <w:rsid w:val="0064322C"/>
    <w:rsid w:val="006B497A"/>
    <w:rsid w:val="00705EF1"/>
    <w:rsid w:val="00721640"/>
    <w:rsid w:val="007B54D7"/>
    <w:rsid w:val="00802E78"/>
    <w:rsid w:val="008A3C4A"/>
    <w:rsid w:val="008F7A25"/>
    <w:rsid w:val="00947C4F"/>
    <w:rsid w:val="009A0BCD"/>
    <w:rsid w:val="009C5EEC"/>
    <w:rsid w:val="009E070F"/>
    <w:rsid w:val="009E6F91"/>
    <w:rsid w:val="00A1439B"/>
    <w:rsid w:val="00A53293"/>
    <w:rsid w:val="00AD118B"/>
    <w:rsid w:val="00AD7D26"/>
    <w:rsid w:val="00B215E2"/>
    <w:rsid w:val="00B745F1"/>
    <w:rsid w:val="00BA4698"/>
    <w:rsid w:val="00BF4964"/>
    <w:rsid w:val="00C21A48"/>
    <w:rsid w:val="00C524C6"/>
    <w:rsid w:val="00CA6EC0"/>
    <w:rsid w:val="00DD6117"/>
    <w:rsid w:val="00DD6E3E"/>
    <w:rsid w:val="00DE43E5"/>
    <w:rsid w:val="00E03F65"/>
    <w:rsid w:val="00E50E21"/>
    <w:rsid w:val="00E77ED4"/>
    <w:rsid w:val="00E968FA"/>
    <w:rsid w:val="00EB7FA2"/>
    <w:rsid w:val="00F527B8"/>
    <w:rsid w:val="00FA4FE3"/>
    <w:rsid w:val="00FD0184"/>
    <w:rsid w:val="00FD6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77793D"/>
  <w15:docId w15:val="{D2121402-C6AD-4029-A219-9FEC8657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D7"/>
    <w:rPr>
      <w:rFonts w:ascii="Arial" w:hAnsi="Arial"/>
      <w:lang w:val="en-GB"/>
    </w:rPr>
  </w:style>
  <w:style w:type="paragraph" w:styleId="Heading1">
    <w:name w:val="heading 1"/>
    <w:basedOn w:val="Normal"/>
    <w:next w:val="Normal"/>
    <w:link w:val="Heading1Char"/>
    <w:uiPriority w:val="9"/>
    <w:qFormat/>
    <w:rsid w:val="007B54D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54D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B54D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B54D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B54D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54D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54D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54D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54D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EEC"/>
    <w:pPr>
      <w:tabs>
        <w:tab w:val="center" w:pos="4320"/>
        <w:tab w:val="right" w:pos="8640"/>
      </w:tabs>
    </w:pPr>
  </w:style>
  <w:style w:type="character" w:customStyle="1" w:styleId="HeaderChar">
    <w:name w:val="Header Char"/>
    <w:basedOn w:val="DefaultParagraphFont"/>
    <w:link w:val="Header"/>
    <w:uiPriority w:val="99"/>
    <w:rsid w:val="009C5EEC"/>
  </w:style>
  <w:style w:type="paragraph" w:styleId="Footer">
    <w:name w:val="footer"/>
    <w:basedOn w:val="Normal"/>
    <w:link w:val="FooterChar"/>
    <w:uiPriority w:val="99"/>
    <w:unhideWhenUsed/>
    <w:rsid w:val="009C5EEC"/>
    <w:pPr>
      <w:tabs>
        <w:tab w:val="center" w:pos="4320"/>
        <w:tab w:val="right" w:pos="8640"/>
      </w:tabs>
    </w:pPr>
  </w:style>
  <w:style w:type="character" w:customStyle="1" w:styleId="FooterChar">
    <w:name w:val="Footer Char"/>
    <w:basedOn w:val="DefaultParagraphFont"/>
    <w:link w:val="Footer"/>
    <w:uiPriority w:val="99"/>
    <w:rsid w:val="009C5EEC"/>
  </w:style>
  <w:style w:type="paragraph" w:styleId="BalloonText">
    <w:name w:val="Balloon Text"/>
    <w:basedOn w:val="Normal"/>
    <w:link w:val="BalloonTextChar"/>
    <w:uiPriority w:val="99"/>
    <w:semiHidden/>
    <w:unhideWhenUsed/>
    <w:rsid w:val="009C5EEC"/>
    <w:rPr>
      <w:rFonts w:ascii="Lucida Grande" w:hAnsi="Lucida Grande"/>
      <w:sz w:val="18"/>
      <w:szCs w:val="18"/>
    </w:rPr>
  </w:style>
  <w:style w:type="character" w:customStyle="1" w:styleId="BalloonTextChar">
    <w:name w:val="Balloon Text Char"/>
    <w:basedOn w:val="DefaultParagraphFont"/>
    <w:link w:val="BalloonText"/>
    <w:uiPriority w:val="99"/>
    <w:semiHidden/>
    <w:rsid w:val="009C5EEC"/>
    <w:rPr>
      <w:rFonts w:ascii="Lucida Grande" w:hAnsi="Lucida Grande"/>
      <w:sz w:val="18"/>
      <w:szCs w:val="18"/>
    </w:rPr>
  </w:style>
  <w:style w:type="paragraph" w:styleId="NormalWeb">
    <w:name w:val="Normal (Web)"/>
    <w:basedOn w:val="Normal"/>
    <w:uiPriority w:val="99"/>
    <w:semiHidden/>
    <w:unhideWhenUsed/>
    <w:rsid w:val="009C5EEC"/>
    <w:pPr>
      <w:spacing w:before="100" w:beforeAutospacing="1" w:after="100" w:afterAutospacing="1"/>
    </w:pPr>
    <w:rPr>
      <w:rFonts w:ascii="Times" w:hAnsi="Times" w:cs="Times New Roman"/>
      <w:sz w:val="20"/>
      <w:szCs w:val="20"/>
    </w:rPr>
  </w:style>
  <w:style w:type="character" w:styleId="Strong">
    <w:name w:val="Strong"/>
    <w:uiPriority w:val="22"/>
    <w:qFormat/>
    <w:rsid w:val="007B54D7"/>
    <w:rPr>
      <w:b/>
      <w:bCs/>
    </w:rPr>
  </w:style>
  <w:style w:type="character" w:customStyle="1" w:styleId="Heading1Char">
    <w:name w:val="Heading 1 Char"/>
    <w:basedOn w:val="DefaultParagraphFont"/>
    <w:link w:val="Heading1"/>
    <w:uiPriority w:val="9"/>
    <w:rsid w:val="007B54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54D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B54D7"/>
    <w:rPr>
      <w:rFonts w:ascii="Arial" w:eastAsiaTheme="majorEastAsia" w:hAnsi="Arial" w:cstheme="majorBidi"/>
      <w:b/>
      <w:bCs/>
    </w:rPr>
  </w:style>
  <w:style w:type="character" w:customStyle="1" w:styleId="Heading4Char">
    <w:name w:val="Heading 4 Char"/>
    <w:basedOn w:val="DefaultParagraphFont"/>
    <w:link w:val="Heading4"/>
    <w:uiPriority w:val="9"/>
    <w:rsid w:val="007B54D7"/>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B54D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54D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54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54D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54D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54D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54D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54D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54D7"/>
    <w:rPr>
      <w:rFonts w:asciiTheme="majorHAnsi" w:eastAsiaTheme="majorEastAsia" w:hAnsiTheme="majorHAnsi" w:cstheme="majorBidi"/>
      <w:i/>
      <w:iCs/>
      <w:spacing w:val="13"/>
      <w:sz w:val="24"/>
      <w:szCs w:val="24"/>
    </w:rPr>
  </w:style>
  <w:style w:type="character" w:styleId="Emphasis">
    <w:name w:val="Emphasis"/>
    <w:uiPriority w:val="20"/>
    <w:qFormat/>
    <w:rsid w:val="007B54D7"/>
    <w:rPr>
      <w:b/>
      <w:bCs/>
      <w:i/>
      <w:iCs/>
      <w:spacing w:val="10"/>
      <w:bdr w:val="none" w:sz="0" w:space="0" w:color="auto"/>
      <w:shd w:val="clear" w:color="auto" w:fill="auto"/>
    </w:rPr>
  </w:style>
  <w:style w:type="paragraph" w:styleId="NoSpacing">
    <w:name w:val="No Spacing"/>
    <w:basedOn w:val="Normal"/>
    <w:uiPriority w:val="1"/>
    <w:qFormat/>
    <w:rsid w:val="007B54D7"/>
    <w:pPr>
      <w:spacing w:after="0" w:line="240" w:lineRule="auto"/>
    </w:pPr>
  </w:style>
  <w:style w:type="paragraph" w:styleId="ListParagraph">
    <w:name w:val="List Paragraph"/>
    <w:basedOn w:val="Normal"/>
    <w:uiPriority w:val="34"/>
    <w:qFormat/>
    <w:rsid w:val="007B54D7"/>
    <w:pPr>
      <w:ind w:left="720"/>
      <w:contextualSpacing/>
    </w:pPr>
  </w:style>
  <w:style w:type="paragraph" w:styleId="Quote">
    <w:name w:val="Quote"/>
    <w:basedOn w:val="Normal"/>
    <w:next w:val="Normal"/>
    <w:link w:val="QuoteChar"/>
    <w:uiPriority w:val="29"/>
    <w:qFormat/>
    <w:rsid w:val="007B54D7"/>
    <w:pPr>
      <w:spacing w:before="200" w:after="0"/>
      <w:ind w:left="360" w:right="360"/>
    </w:pPr>
    <w:rPr>
      <w:i/>
      <w:iCs/>
    </w:rPr>
  </w:style>
  <w:style w:type="character" w:customStyle="1" w:styleId="QuoteChar">
    <w:name w:val="Quote Char"/>
    <w:basedOn w:val="DefaultParagraphFont"/>
    <w:link w:val="Quote"/>
    <w:uiPriority w:val="29"/>
    <w:rsid w:val="007B54D7"/>
    <w:rPr>
      <w:i/>
      <w:iCs/>
    </w:rPr>
  </w:style>
  <w:style w:type="paragraph" w:styleId="IntenseQuote">
    <w:name w:val="Intense Quote"/>
    <w:basedOn w:val="Normal"/>
    <w:next w:val="Normal"/>
    <w:link w:val="IntenseQuoteChar"/>
    <w:uiPriority w:val="30"/>
    <w:qFormat/>
    <w:rsid w:val="007B54D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54D7"/>
    <w:rPr>
      <w:b/>
      <w:bCs/>
      <w:i/>
      <w:iCs/>
    </w:rPr>
  </w:style>
  <w:style w:type="character" w:styleId="SubtleEmphasis">
    <w:name w:val="Subtle Emphasis"/>
    <w:uiPriority w:val="19"/>
    <w:qFormat/>
    <w:rsid w:val="007B54D7"/>
    <w:rPr>
      <w:i/>
      <w:iCs/>
    </w:rPr>
  </w:style>
  <w:style w:type="character" w:styleId="IntenseEmphasis">
    <w:name w:val="Intense Emphasis"/>
    <w:uiPriority w:val="21"/>
    <w:qFormat/>
    <w:rsid w:val="007B54D7"/>
    <w:rPr>
      <w:b/>
      <w:bCs/>
    </w:rPr>
  </w:style>
  <w:style w:type="character" w:styleId="SubtleReference">
    <w:name w:val="Subtle Reference"/>
    <w:uiPriority w:val="31"/>
    <w:qFormat/>
    <w:rsid w:val="007B54D7"/>
    <w:rPr>
      <w:smallCaps/>
    </w:rPr>
  </w:style>
  <w:style w:type="character" w:styleId="IntenseReference">
    <w:name w:val="Intense Reference"/>
    <w:uiPriority w:val="32"/>
    <w:qFormat/>
    <w:rsid w:val="007B54D7"/>
    <w:rPr>
      <w:smallCaps/>
      <w:spacing w:val="5"/>
      <w:u w:val="single"/>
    </w:rPr>
  </w:style>
  <w:style w:type="character" w:styleId="BookTitle">
    <w:name w:val="Book Title"/>
    <w:uiPriority w:val="33"/>
    <w:qFormat/>
    <w:rsid w:val="007B54D7"/>
    <w:rPr>
      <w:i/>
      <w:iCs/>
      <w:smallCaps/>
      <w:spacing w:val="5"/>
    </w:rPr>
  </w:style>
  <w:style w:type="paragraph" w:styleId="TOCHeading">
    <w:name w:val="TOC Heading"/>
    <w:basedOn w:val="Heading1"/>
    <w:next w:val="Normal"/>
    <w:uiPriority w:val="39"/>
    <w:semiHidden/>
    <w:unhideWhenUsed/>
    <w:qFormat/>
    <w:rsid w:val="007B54D7"/>
    <w:pPr>
      <w:outlineLvl w:val="9"/>
    </w:pPr>
  </w:style>
  <w:style w:type="character" w:styleId="Hyperlink">
    <w:name w:val="Hyperlink"/>
    <w:basedOn w:val="DefaultParagraphFont"/>
    <w:uiPriority w:val="99"/>
    <w:unhideWhenUsed/>
    <w:rsid w:val="009E6F91"/>
    <w:rPr>
      <w:color w:val="4C9826" w:themeColor="hyperlink"/>
      <w:u w:val="single"/>
    </w:rPr>
  </w:style>
  <w:style w:type="table" w:styleId="TableGrid">
    <w:name w:val="Table Grid"/>
    <w:basedOn w:val="TableNormal"/>
    <w:uiPriority w:val="59"/>
    <w:rsid w:val="000E6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D118B"/>
    <w:pPr>
      <w:widowControl w:val="0"/>
      <w:spacing w:line="240" w:lineRule="auto"/>
    </w:pPr>
    <w:rPr>
      <w:rFonts w:asciiTheme="minorHAnsi" w:eastAsiaTheme="minorHAnsi" w:hAnsiTheme="minorHAnsi"/>
      <w:sz w:val="20"/>
      <w:szCs w:val="20"/>
      <w:lang w:val="en-US" w:bidi="ar-SA"/>
    </w:rPr>
  </w:style>
  <w:style w:type="character" w:customStyle="1" w:styleId="CommentTextChar">
    <w:name w:val="Comment Text Char"/>
    <w:basedOn w:val="DefaultParagraphFont"/>
    <w:link w:val="CommentText"/>
    <w:uiPriority w:val="99"/>
    <w:rsid w:val="00AD118B"/>
    <w:rPr>
      <w:rFonts w:eastAsiaTheme="minorHAns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8214">
      <w:bodyDiv w:val="1"/>
      <w:marLeft w:val="0"/>
      <w:marRight w:val="0"/>
      <w:marTop w:val="0"/>
      <w:marBottom w:val="0"/>
      <w:divBdr>
        <w:top w:val="none" w:sz="0" w:space="0" w:color="auto"/>
        <w:left w:val="none" w:sz="0" w:space="0" w:color="auto"/>
        <w:bottom w:val="none" w:sz="0" w:space="0" w:color="auto"/>
        <w:right w:val="none" w:sz="0" w:space="0" w:color="auto"/>
      </w:divBdr>
      <w:divsChild>
        <w:div w:id="240412339">
          <w:marLeft w:val="0"/>
          <w:marRight w:val="0"/>
          <w:marTop w:val="0"/>
          <w:marBottom w:val="0"/>
          <w:divBdr>
            <w:top w:val="none" w:sz="0" w:space="0" w:color="auto"/>
            <w:left w:val="none" w:sz="0" w:space="0" w:color="auto"/>
            <w:bottom w:val="none" w:sz="0" w:space="0" w:color="auto"/>
            <w:right w:val="none" w:sz="0" w:space="0" w:color="auto"/>
          </w:divBdr>
          <w:divsChild>
            <w:div w:id="272978640">
              <w:marLeft w:val="0"/>
              <w:marRight w:val="0"/>
              <w:marTop w:val="0"/>
              <w:marBottom w:val="0"/>
              <w:divBdr>
                <w:top w:val="none" w:sz="0" w:space="0" w:color="auto"/>
                <w:left w:val="none" w:sz="0" w:space="0" w:color="auto"/>
                <w:bottom w:val="none" w:sz="0" w:space="0" w:color="auto"/>
                <w:right w:val="none" w:sz="0" w:space="0" w:color="auto"/>
              </w:divBdr>
            </w:div>
            <w:div w:id="1164931667">
              <w:marLeft w:val="0"/>
              <w:marRight w:val="0"/>
              <w:marTop w:val="0"/>
              <w:marBottom w:val="0"/>
              <w:divBdr>
                <w:top w:val="none" w:sz="0" w:space="0" w:color="auto"/>
                <w:left w:val="none" w:sz="0" w:space="0" w:color="auto"/>
                <w:bottom w:val="none" w:sz="0" w:space="0" w:color="auto"/>
                <w:right w:val="none" w:sz="0" w:space="0" w:color="auto"/>
              </w:divBdr>
            </w:div>
          </w:divsChild>
        </w:div>
        <w:div w:id="1630748234">
          <w:marLeft w:val="0"/>
          <w:marRight w:val="0"/>
          <w:marTop w:val="0"/>
          <w:marBottom w:val="0"/>
          <w:divBdr>
            <w:top w:val="none" w:sz="0" w:space="0" w:color="auto"/>
            <w:left w:val="none" w:sz="0" w:space="0" w:color="auto"/>
            <w:bottom w:val="none" w:sz="0" w:space="0" w:color="auto"/>
            <w:right w:val="none" w:sz="0" w:space="0" w:color="auto"/>
          </w:divBdr>
          <w:divsChild>
            <w:div w:id="938299422">
              <w:marLeft w:val="0"/>
              <w:marRight w:val="0"/>
              <w:marTop w:val="0"/>
              <w:marBottom w:val="0"/>
              <w:divBdr>
                <w:top w:val="none" w:sz="0" w:space="0" w:color="auto"/>
                <w:left w:val="none" w:sz="0" w:space="0" w:color="auto"/>
                <w:bottom w:val="none" w:sz="0" w:space="0" w:color="auto"/>
                <w:right w:val="none" w:sz="0" w:space="0" w:color="auto"/>
              </w:divBdr>
            </w:div>
            <w:div w:id="974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422">
      <w:bodyDiv w:val="1"/>
      <w:marLeft w:val="0"/>
      <w:marRight w:val="0"/>
      <w:marTop w:val="0"/>
      <w:marBottom w:val="0"/>
      <w:divBdr>
        <w:top w:val="none" w:sz="0" w:space="0" w:color="auto"/>
        <w:left w:val="none" w:sz="0" w:space="0" w:color="auto"/>
        <w:bottom w:val="none" w:sz="0" w:space="0" w:color="auto"/>
        <w:right w:val="none" w:sz="0" w:space="0" w:color="auto"/>
      </w:divBdr>
    </w:div>
    <w:div w:id="1497452058">
      <w:bodyDiv w:val="1"/>
      <w:marLeft w:val="0"/>
      <w:marRight w:val="0"/>
      <w:marTop w:val="0"/>
      <w:marBottom w:val="0"/>
      <w:divBdr>
        <w:top w:val="none" w:sz="0" w:space="0" w:color="auto"/>
        <w:left w:val="none" w:sz="0" w:space="0" w:color="auto"/>
        <w:bottom w:val="none" w:sz="0" w:space="0" w:color="auto"/>
        <w:right w:val="none" w:sz="0" w:space="0" w:color="auto"/>
      </w:divBdr>
      <w:divsChild>
        <w:div w:id="687950689">
          <w:marLeft w:val="0"/>
          <w:marRight w:val="0"/>
          <w:marTop w:val="0"/>
          <w:marBottom w:val="0"/>
          <w:divBdr>
            <w:top w:val="none" w:sz="0" w:space="0" w:color="auto"/>
            <w:left w:val="none" w:sz="0" w:space="0" w:color="auto"/>
            <w:bottom w:val="none" w:sz="0" w:space="0" w:color="auto"/>
            <w:right w:val="none" w:sz="0" w:space="0" w:color="auto"/>
          </w:divBdr>
          <w:divsChild>
            <w:div w:id="377045611">
              <w:marLeft w:val="0"/>
              <w:marRight w:val="0"/>
              <w:marTop w:val="0"/>
              <w:marBottom w:val="0"/>
              <w:divBdr>
                <w:top w:val="none" w:sz="0" w:space="0" w:color="auto"/>
                <w:left w:val="none" w:sz="0" w:space="0" w:color="auto"/>
                <w:bottom w:val="none" w:sz="0" w:space="0" w:color="auto"/>
                <w:right w:val="none" w:sz="0" w:space="0" w:color="auto"/>
              </w:divBdr>
            </w:div>
            <w:div w:id="747384779">
              <w:marLeft w:val="0"/>
              <w:marRight w:val="0"/>
              <w:marTop w:val="0"/>
              <w:marBottom w:val="0"/>
              <w:divBdr>
                <w:top w:val="none" w:sz="0" w:space="0" w:color="auto"/>
                <w:left w:val="none" w:sz="0" w:space="0" w:color="auto"/>
                <w:bottom w:val="none" w:sz="0" w:space="0" w:color="auto"/>
                <w:right w:val="none" w:sz="0" w:space="0" w:color="auto"/>
              </w:divBdr>
            </w:div>
          </w:divsChild>
        </w:div>
        <w:div w:id="1176305929">
          <w:marLeft w:val="0"/>
          <w:marRight w:val="0"/>
          <w:marTop w:val="0"/>
          <w:marBottom w:val="0"/>
          <w:divBdr>
            <w:top w:val="none" w:sz="0" w:space="0" w:color="auto"/>
            <w:left w:val="none" w:sz="0" w:space="0" w:color="auto"/>
            <w:bottom w:val="none" w:sz="0" w:space="0" w:color="auto"/>
            <w:right w:val="none" w:sz="0" w:space="0" w:color="auto"/>
          </w:divBdr>
          <w:divsChild>
            <w:div w:id="1094400960">
              <w:marLeft w:val="0"/>
              <w:marRight w:val="0"/>
              <w:marTop w:val="0"/>
              <w:marBottom w:val="0"/>
              <w:divBdr>
                <w:top w:val="none" w:sz="0" w:space="0" w:color="auto"/>
                <w:left w:val="none" w:sz="0" w:space="0" w:color="auto"/>
                <w:bottom w:val="none" w:sz="0" w:space="0" w:color="auto"/>
                <w:right w:val="none" w:sz="0" w:space="0" w:color="auto"/>
              </w:divBdr>
            </w:div>
            <w:div w:id="19982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rts@the-futures-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utures">
  <a:themeElements>
    <a:clrScheme name="Custom 2">
      <a:dk1>
        <a:sysClr val="windowText" lastClr="000000"/>
      </a:dk1>
      <a:lt1>
        <a:sysClr val="window" lastClr="FFFFFF"/>
      </a:lt1>
      <a:dk2>
        <a:srgbClr val="333333"/>
      </a:dk2>
      <a:lt2>
        <a:srgbClr val="CCCCCC"/>
      </a:lt2>
      <a:accent1>
        <a:srgbClr val="4C9826"/>
      </a:accent1>
      <a:accent2>
        <a:srgbClr val="245A1E"/>
      </a:accent2>
      <a:accent3>
        <a:srgbClr val="626363"/>
      </a:accent3>
      <a:accent4>
        <a:srgbClr val="000000"/>
      </a:accent4>
      <a:accent5>
        <a:srgbClr val="A4A4A4"/>
      </a:accent5>
      <a:accent6>
        <a:srgbClr val="666666"/>
      </a:accent6>
      <a:hlink>
        <a:srgbClr val="4C9826"/>
      </a:hlink>
      <a:folHlink>
        <a:srgbClr val="4C982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AD3F3-9998-4193-9D8F-5F4CA397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Futures Nottingham and Nottinghamshire</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Scott</dc:creator>
  <cp:keywords/>
  <dc:description/>
  <cp:lastModifiedBy>Georgina Flaxman</cp:lastModifiedBy>
  <cp:revision>2</cp:revision>
  <cp:lastPrinted>2018-06-05T15:20:00Z</cp:lastPrinted>
  <dcterms:created xsi:type="dcterms:W3CDTF">2021-07-22T10:38:00Z</dcterms:created>
  <dcterms:modified xsi:type="dcterms:W3CDTF">2021-07-26T12:47:00Z</dcterms:modified>
</cp:coreProperties>
</file>